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789" w:rsidRPr="005C4789" w:rsidRDefault="005C4789" w:rsidP="005C4789">
      <w:pPr>
        <w:spacing w:after="0" w:line="240" w:lineRule="auto"/>
        <w:rPr>
          <w:rFonts w:ascii="Times New Roman" w:eastAsia="Times New Roman" w:hAnsi="Times New Roman" w:cs="Times New Roman"/>
          <w:sz w:val="24"/>
          <w:szCs w:val="24"/>
        </w:rPr>
      </w:pPr>
      <w:r w:rsidRPr="005C4789">
        <w:rPr>
          <w:rFonts w:ascii="Arial" w:eastAsia="Times New Roman" w:hAnsi="Arial" w:cs="Arial"/>
          <w:b/>
          <w:bCs/>
          <w:color w:val="333333"/>
          <w:sz w:val="21"/>
          <w:szCs w:val="21"/>
          <w:shd w:val="clear" w:color="auto" w:fill="FFFFFF"/>
        </w:rPr>
        <w:t>Notification</w:t>
      </w:r>
    </w:p>
    <w:p w:rsidR="005C4789" w:rsidRPr="005C4789" w:rsidRDefault="005C4789" w:rsidP="005C4789">
      <w:pPr>
        <w:shd w:val="clear" w:color="auto" w:fill="FFFFFF"/>
        <w:spacing w:before="100" w:beforeAutospacing="1" w:after="100" w:afterAutospacing="1" w:line="240" w:lineRule="auto"/>
        <w:rPr>
          <w:rFonts w:ascii="Arial" w:eastAsia="Times New Roman" w:hAnsi="Arial" w:cs="Arial"/>
          <w:color w:val="333333"/>
          <w:sz w:val="21"/>
          <w:szCs w:val="21"/>
        </w:rPr>
      </w:pPr>
      <w:r w:rsidRPr="005C4789">
        <w:rPr>
          <w:rFonts w:ascii="Arial" w:eastAsia="Times New Roman" w:hAnsi="Arial" w:cs="Arial"/>
          <w:color w:val="333333"/>
          <w:sz w:val="21"/>
          <w:szCs w:val="21"/>
        </w:rPr>
        <w:t>The District will notify the New York State Attorney General (AG), the New York State Department Consumer Protection Board (CPB) and the New York State Office of Cyber Security (OCS), as required by law. All affected individuals must be notified of the breach if their compromised data meets the classifications described in law. The District may delay notification of affected individuals if law enforcement determines that notification may impede a criminal investigation.</w:t>
      </w:r>
    </w:p>
    <w:p w:rsidR="005C4789" w:rsidRPr="005C4789" w:rsidRDefault="005C4789" w:rsidP="005C4789">
      <w:pPr>
        <w:shd w:val="clear" w:color="auto" w:fill="FFFFFF"/>
        <w:spacing w:before="100" w:beforeAutospacing="1" w:after="100" w:afterAutospacing="1" w:line="240" w:lineRule="auto"/>
        <w:rPr>
          <w:rFonts w:ascii="Arial" w:eastAsia="Times New Roman" w:hAnsi="Arial" w:cs="Arial"/>
          <w:color w:val="333333"/>
          <w:sz w:val="21"/>
          <w:szCs w:val="21"/>
        </w:rPr>
      </w:pPr>
      <w:r w:rsidRPr="005C4789">
        <w:rPr>
          <w:rFonts w:ascii="Arial" w:eastAsia="Times New Roman" w:hAnsi="Arial" w:cs="Arial"/>
          <w:color w:val="333333"/>
          <w:sz w:val="21"/>
          <w:szCs w:val="21"/>
        </w:rPr>
        <w:t>The required notice shall be directly provided to the affected persons by one of the following methods:</w:t>
      </w:r>
    </w:p>
    <w:p w:rsidR="005C4789" w:rsidRPr="005C4789" w:rsidRDefault="005C4789" w:rsidP="005C4789">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5C4789">
        <w:rPr>
          <w:rFonts w:ascii="Arial" w:eastAsia="Times New Roman" w:hAnsi="Arial" w:cs="Arial"/>
          <w:color w:val="333333"/>
          <w:sz w:val="21"/>
          <w:szCs w:val="21"/>
        </w:rPr>
        <w:t>Written notice;</w:t>
      </w:r>
    </w:p>
    <w:p w:rsidR="005C4789" w:rsidRPr="005C4789" w:rsidRDefault="005C4789" w:rsidP="005C4789">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5C4789">
        <w:rPr>
          <w:rFonts w:ascii="Arial" w:eastAsia="Times New Roman" w:hAnsi="Arial" w:cs="Arial"/>
          <w:color w:val="333333"/>
          <w:sz w:val="21"/>
          <w:szCs w:val="21"/>
        </w:rPr>
        <w:t>Electronic notice, provided that the person to whom notice is required has expressly consented to receiving the notice in electronic form; and a log of each such notification is kept by the District when notifying affected persons in electronic form. However, in no case shall the District require a person to consent to accepting such notice in electronic form as a condition of establishing any business relationship or engaging in any transaction;</w:t>
      </w:r>
    </w:p>
    <w:p w:rsidR="005C4789" w:rsidRPr="005C4789" w:rsidRDefault="005C4789" w:rsidP="005C4789">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5C4789">
        <w:rPr>
          <w:rFonts w:ascii="Arial" w:eastAsia="Times New Roman" w:hAnsi="Arial" w:cs="Arial"/>
          <w:color w:val="333333"/>
          <w:sz w:val="21"/>
          <w:szCs w:val="21"/>
        </w:rPr>
        <w:t>Telephone notification, provided that a log of each such notification is kept by the District when notifying affected persons by phone; or</w:t>
      </w:r>
    </w:p>
    <w:p w:rsidR="005C4789" w:rsidRPr="005C4789" w:rsidRDefault="005C4789" w:rsidP="005C4789">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5C4789">
        <w:rPr>
          <w:rFonts w:ascii="Arial" w:eastAsia="Times New Roman" w:hAnsi="Arial" w:cs="Arial"/>
          <w:color w:val="333333"/>
          <w:sz w:val="21"/>
          <w:szCs w:val="21"/>
        </w:rPr>
        <w:t>Substitute notice, if the District demonstrates to the State Attorney General that the cost of providing notice would exceed $250,000, or that the affected class of subject persons to be notified exceeds $500,000, or that the District does not have sufficient contact information. Substitute notice shall consist of all of the following:</w:t>
      </w:r>
    </w:p>
    <w:p w:rsidR="005C4789" w:rsidRPr="005C4789" w:rsidRDefault="005C4789" w:rsidP="005C4789">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5C4789">
        <w:rPr>
          <w:rFonts w:ascii="Arial" w:eastAsia="Times New Roman" w:hAnsi="Arial" w:cs="Arial"/>
          <w:color w:val="333333"/>
          <w:sz w:val="21"/>
          <w:szCs w:val="21"/>
        </w:rPr>
        <w:t>Email notice when the District has an email address for the subject persons;</w:t>
      </w:r>
    </w:p>
    <w:p w:rsidR="005C4789" w:rsidRPr="005C4789" w:rsidRDefault="005C4789" w:rsidP="005C4789">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5C4789">
        <w:rPr>
          <w:rFonts w:ascii="Arial" w:eastAsia="Times New Roman" w:hAnsi="Arial" w:cs="Arial"/>
          <w:color w:val="333333"/>
          <w:sz w:val="21"/>
          <w:szCs w:val="21"/>
        </w:rPr>
        <w:t>Conspicuous posting of the notice on the District's website page, if the District maintains one; and</w:t>
      </w:r>
    </w:p>
    <w:p w:rsidR="005C4789" w:rsidRPr="005C4789" w:rsidRDefault="005C4789" w:rsidP="005C4789">
      <w:pPr>
        <w:numPr>
          <w:ilvl w:val="1"/>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5C4789">
        <w:rPr>
          <w:rFonts w:ascii="Arial" w:eastAsia="Times New Roman" w:hAnsi="Arial" w:cs="Arial"/>
          <w:color w:val="333333"/>
          <w:sz w:val="21"/>
          <w:szCs w:val="21"/>
        </w:rPr>
        <w:t>Notification to major statewide media.</w:t>
      </w:r>
    </w:p>
    <w:p w:rsidR="005C4789" w:rsidRPr="005C4789" w:rsidRDefault="005C4789" w:rsidP="005C4789">
      <w:pPr>
        <w:shd w:val="clear" w:color="auto" w:fill="FFFFFF"/>
        <w:spacing w:before="100" w:beforeAutospacing="1" w:after="100" w:afterAutospacing="1" w:line="240" w:lineRule="auto"/>
        <w:rPr>
          <w:rFonts w:ascii="Arial" w:eastAsia="Times New Roman" w:hAnsi="Arial" w:cs="Arial"/>
          <w:color w:val="333333"/>
          <w:sz w:val="21"/>
          <w:szCs w:val="21"/>
        </w:rPr>
      </w:pPr>
      <w:r w:rsidRPr="005C4789">
        <w:rPr>
          <w:rFonts w:ascii="Arial" w:eastAsia="Times New Roman" w:hAnsi="Arial" w:cs="Arial"/>
          <w:color w:val="333333"/>
          <w:sz w:val="21"/>
          <w:szCs w:val="21"/>
        </w:rPr>
        <w:t>Regardless of the method of which notice is provided, a notification must include:</w:t>
      </w:r>
    </w:p>
    <w:p w:rsidR="005C4789" w:rsidRPr="005C4789" w:rsidRDefault="005C4789" w:rsidP="005C4789">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5C4789">
        <w:rPr>
          <w:rFonts w:ascii="Arial" w:eastAsia="Times New Roman" w:hAnsi="Arial" w:cs="Arial"/>
          <w:color w:val="333333"/>
          <w:sz w:val="21"/>
          <w:szCs w:val="21"/>
        </w:rPr>
        <w:t>Contact information for the District official handling the notification;</w:t>
      </w:r>
    </w:p>
    <w:p w:rsidR="005C4789" w:rsidRPr="005C4789" w:rsidRDefault="005C4789" w:rsidP="005C4789">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5C4789">
        <w:rPr>
          <w:rFonts w:ascii="Arial" w:eastAsia="Times New Roman" w:hAnsi="Arial" w:cs="Arial"/>
          <w:color w:val="333333"/>
          <w:sz w:val="21"/>
          <w:szCs w:val="21"/>
        </w:rPr>
        <w:t>A description of the categories of information that were, or are reasonably believed to have been, acquired without authorization; and</w:t>
      </w:r>
    </w:p>
    <w:p w:rsidR="005C4789" w:rsidRPr="005C4789" w:rsidRDefault="005C4789" w:rsidP="005C4789">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5C4789">
        <w:rPr>
          <w:rFonts w:ascii="Arial" w:eastAsia="Times New Roman" w:hAnsi="Arial" w:cs="Arial"/>
          <w:color w:val="333333"/>
          <w:sz w:val="21"/>
          <w:szCs w:val="21"/>
        </w:rPr>
        <w:t>Details on which elements of personal and private information were, or are reasonably believed to have been, so acquired.</w:t>
      </w:r>
    </w:p>
    <w:p w:rsidR="005C4789" w:rsidRPr="005C4789" w:rsidRDefault="005C4789" w:rsidP="005C4789">
      <w:pPr>
        <w:shd w:val="clear" w:color="auto" w:fill="FFFFFF"/>
        <w:spacing w:before="100" w:beforeAutospacing="1" w:after="100" w:afterAutospacing="1" w:line="240" w:lineRule="auto"/>
        <w:rPr>
          <w:rFonts w:ascii="Arial" w:eastAsia="Times New Roman" w:hAnsi="Arial" w:cs="Arial"/>
          <w:color w:val="333333"/>
          <w:sz w:val="21"/>
          <w:szCs w:val="21"/>
        </w:rPr>
      </w:pPr>
      <w:r w:rsidRPr="005C4789">
        <w:rPr>
          <w:rFonts w:ascii="Arial" w:eastAsia="Times New Roman" w:hAnsi="Arial" w:cs="Arial"/>
          <w:color w:val="333333"/>
          <w:sz w:val="21"/>
          <w:szCs w:val="21"/>
        </w:rPr>
        <w:t>The New York State Office of Cyber Security will be informed as to the timing, content and distribution of the notices and the approximate number of affected persons. The Attorney General and the Division of Consumer Protection should also be informed of these notices to affected persons. Refer to -- </w:t>
      </w:r>
      <w:hyperlink r:id="rId5" w:history="1">
        <w:r w:rsidRPr="005C4789">
          <w:rPr>
            <w:rStyle w:val="Hyperlink"/>
            <w:rFonts w:ascii="Arial" w:eastAsia="Times New Roman" w:hAnsi="Arial" w:cs="Arial"/>
            <w:sz w:val="21"/>
            <w:szCs w:val="21"/>
          </w:rPr>
          <w:t>New York State Security Breach Repo</w:t>
        </w:r>
        <w:r w:rsidRPr="005C4789">
          <w:rPr>
            <w:rStyle w:val="Hyperlink"/>
            <w:rFonts w:ascii="Arial" w:eastAsia="Times New Roman" w:hAnsi="Arial" w:cs="Arial"/>
            <w:sz w:val="21"/>
            <w:szCs w:val="21"/>
          </w:rPr>
          <w:t>r</w:t>
        </w:r>
        <w:r w:rsidRPr="005C4789">
          <w:rPr>
            <w:rStyle w:val="Hyperlink"/>
            <w:rFonts w:ascii="Arial" w:eastAsia="Times New Roman" w:hAnsi="Arial" w:cs="Arial"/>
            <w:sz w:val="21"/>
            <w:szCs w:val="21"/>
          </w:rPr>
          <w:t>ting Form </w:t>
        </w:r>
      </w:hyperlink>
      <w:r w:rsidRPr="005C4789">
        <w:rPr>
          <w:rFonts w:ascii="Arial" w:eastAsia="Times New Roman" w:hAnsi="Arial" w:cs="Arial"/>
          <w:color w:val="333333"/>
          <w:sz w:val="21"/>
          <w:szCs w:val="21"/>
        </w:rPr>
        <w:t>for contact information, addresses and notification guidelines.</w:t>
      </w:r>
    </w:p>
    <w:p w:rsidR="003C06B1" w:rsidRDefault="005C4789">
      <w:bookmarkStart w:id="0" w:name="_GoBack"/>
      <w:bookmarkEnd w:id="0"/>
    </w:p>
    <w:sectPr w:rsidR="003C0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144D1"/>
    <w:multiLevelType w:val="multilevel"/>
    <w:tmpl w:val="896A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F01066"/>
    <w:multiLevelType w:val="multilevel"/>
    <w:tmpl w:val="9BBE5A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789"/>
    <w:rsid w:val="00581D96"/>
    <w:rsid w:val="005C4789"/>
    <w:rsid w:val="007D0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571A7"/>
  <w15:chartTrackingRefBased/>
  <w15:docId w15:val="{D609B14E-A7BF-46C7-88E2-2BB850556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4789"/>
    <w:rPr>
      <w:b/>
      <w:bCs/>
    </w:rPr>
  </w:style>
  <w:style w:type="paragraph" w:styleId="NormalWeb">
    <w:name w:val="Normal (Web)"/>
    <w:basedOn w:val="Normal"/>
    <w:uiPriority w:val="99"/>
    <w:semiHidden/>
    <w:unhideWhenUsed/>
    <w:rsid w:val="005C47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4789"/>
    <w:rPr>
      <w:color w:val="0000FF"/>
      <w:u w:val="single"/>
    </w:rPr>
  </w:style>
  <w:style w:type="character" w:styleId="UnresolvedMention">
    <w:name w:val="Unresolved Mention"/>
    <w:basedOn w:val="DefaultParagraphFont"/>
    <w:uiPriority w:val="99"/>
    <w:semiHidden/>
    <w:unhideWhenUsed/>
    <w:rsid w:val="005C4789"/>
    <w:rPr>
      <w:color w:val="605E5C"/>
      <w:shd w:val="clear" w:color="auto" w:fill="E1DFDD"/>
    </w:rPr>
  </w:style>
  <w:style w:type="character" w:styleId="FollowedHyperlink">
    <w:name w:val="FollowedHyperlink"/>
    <w:basedOn w:val="DefaultParagraphFont"/>
    <w:uiPriority w:val="99"/>
    <w:semiHidden/>
    <w:unhideWhenUsed/>
    <w:rsid w:val="005C47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6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L://Data%20Privacy%20and%20Security%20Services%20-%20DPSS/state_databreach_form.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Sterbank</dc:creator>
  <cp:keywords/>
  <dc:description/>
  <cp:lastModifiedBy>Joseph Sterbank</cp:lastModifiedBy>
  <cp:revision>1</cp:revision>
  <dcterms:created xsi:type="dcterms:W3CDTF">2023-10-10T16:26:00Z</dcterms:created>
  <dcterms:modified xsi:type="dcterms:W3CDTF">2023-10-10T16:28:00Z</dcterms:modified>
</cp:coreProperties>
</file>